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555081-П/2021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частью четвертой статьи 11 и частью третьей статьи 38928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28 апреля 2021 года гражданину Э.А.Гусейнову отказано в передаче для рассмотрения в судебном заседании суда кассационной инстанции жалобы на апелляционное постановление краевого суда, которым отменено вынесенное в порядке статьи 125 УПК Российской Федерации постановление о возвращении жалобы для устранения недостатков. Э.А.Гусейнов полагал, что суд апелляционной инстанции должен был признать, что судом первой инстанции нарушены его права и свободы, чем причинен вред, а также 2 признать за ним право на возмещение вреда, как это предусмотрено частью четвертой статьи 11 УПК Российской Федерации. В этой связи заявитель просит признать не соответствующими статьям 11 (часть 1), 21, 46, 53, 56 (часть 3), 71 (пункт «о»), 126 и 128 (часть 3) Конституции Российской Федерации часть четвертую статьи 11 «Охрана прав и свобод человека и гражданина в уголовном судопроизводстве» и часть третью статьи 38928 «Апелляционные приговор, определение и постановление» УПК Российской Федерации, как позволяющие суду апелляционной инстанции в решении не указывать на признание за лицом права на возмещение вреда в результате отмены незаконного постановления суда, нарушая тем самым принцип охраны прав и свобод человека и гражданина в уголовном судопроизводстве в его конституционно-правовом объеме.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