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664311-П/2023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Файрушина Рената Фаизовича на нарушение его конституционных прав пунктом 4 статьи 256 Таможенного кодекса Евразийского экономического союза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Р.Ф.Файрушина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Р.Ф.Файрушин оспаривает конституционность пункта 4 статьи 256 Таможенного кодекса Евразийского экономического союза, согласно которому отнесение товаров, перемещаемых через таможенную границу Союза, к товарам для личного пользования осуществляется таможенным органом исходя из заявления физического лица о перемещаемых через таможенную границу Союза товарах в устной форме или в письменной форме с использованием пассажирской таможенной декларации; характера и количества товаров; частоты пересечения физическим лицом таможенной границы Союза и (или) перемещения 2 товаров через таможенную границу Союза этим физическим лицом или в его адрес. Как следует из представленных материалов, постановлением мирового судьи, с которым согласились вышестоящие суды, заявитель был привлечен к административной ответственности за совершение административных правонарушений, выразившихся, в частности, в недекларировании по установленной форме товаров, подлежащих таможенному декларированию (часть 1 статьи 16.2 КоАП Российской Федерации), и ему было назначено административное наказание в виде конфискации предметов административного правонарушения (швейно- трикотажных изделий верхней бытовой женской одежды общим количеством 43 штуки). По мнению заявителя, оспариваемая норма не соответствует статьям 4 (часть 2), 15 (части 1 и 2), 17 (часть 1), 19 и 55 Конституции Российской Федерации, поскольку позволяет должностным лицам таможенных органов произвольно не относить ввозимые на таможенную территорию Евразийского экономического союза товары к товарам для личного пользования.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3 решения, в котором был применен соответствующий нормативный акт. Предусмотренный названной нормой годичный срок после рассмотрения дела судом, выступая в качестве самостоятельного обстоятельства, исключающего допустимость обращения в Конституционный Суд Российской Федерации, является разумным и достаточным для того, чтобы участники судопроизводства могли заблаговременно подготовить жалобу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Файрушина Рената Фаизовича,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