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640210-П/2022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Ефанова Александра Александровича на нарушение его конституционных прав статьей 40117 Уголовно-процессуального кодекса Российской Федерации и пунктом 8 постановления Пленума Верховного Суда Российской Федерации «О применении норм главы 471 Уголовно- 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А.А.Ефанова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А.А.Ефанову со ссылкой на статью 40117 УПК Российской Федерации возвращались без рассмотрения кассационные жалобы на вынесенные в отношении него обвинительный приговор и последующие судебные решения. Заявитель утверждает, что статья 40117 «Недопустимость внесения повторных кассационных жалобы, представления» УПК Российской Федерации и пункт 8 постановления Пленума Верховного Суда Российской Федерации от 2 25 июня 2019 года № 19 «О применении норм главы 471 Уголовно- процессуального кодекса Российской Федерации, регулирующих производство в суде кассационной инстанции» нарушают права, гарантированные статьями 45, 46 (часть 1), 47 (часть 1) и 50 (часть 3) Конституции Российской Федерации, ограничивают право на подачу кассационных жалоб, в том числе другим субъектом обжалования и по другим основаниям.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Ефанова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