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783337-О/2024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Сидорова Максима Анатольевича на нарушение его конституционных прав пунктом 1 статьи 323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М.А.Сидорова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М.А.Сидоров оспаривает конституционность пункта 1 статьи 323 ГК Российской Федерации, закрепляющего, что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Как следует из представленных материалов, решением суда общей юрисдикции, оставленным в соответствующей части без изменения апелляционным определением (принято после повторного направления дела на новое рассмотрение в суд апелляционной инстанции кассационным судом общей юрисдикции), с М.А.Сидорова как с поручителя взысканы денежные 2 средства в размере задолженности должника по основному обязательству. В передаче кассационной жалобы на постановления судов первой и апелляционной инстанций и определение суда кассационной инстанции, которыми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оспариваемое положение противоречит статьям 19 (часть 1), 45 (часть 2), 46 (часть 1), 56 (часть 3) и 123 (часть 3) Конституции Российской Федерации, поскольку оно в силу своей неопределенности и противоречивой правоприменительной практики допускает неоднократное взыскание судом в пользу одного кредитора всей суммы долга с каждого из лиц, давших поручительство раздельно.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Сидорова Максима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