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538947-П/2021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статьями 3892 и 38920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Судьей суда апелляционной инстанции прекращено производство по апелляционной жалобе гражданина Э.А.Гусейнова на постановление суда первой инстанции об отказе в принятии к апелляционному оформлению жалобы на постановление этого же суда об отказе в ознакомлении с протоколом и аудиозаписью судебного заседания по уголовному делу с участием Э.А.Гусейнова. В этой связи заявитель утверждает, что взаимосвязанные положения статей 3892 «Судебные решения, подлежащие апелляционному обжалованию» и 38920 «Решения, принимаемые судом апелляционной 2 инстанции» УПК Российской Федерации не относят решение об отказе в ознакомлении с протоколом и аудиозаписью судебного заседания к промежуточным решениям, подлежащим самостоятельному обжалованию, и исключают тем самым для подсудимого возможность защиты прав, предусмотренных статьями 18, 21, 24, 46, 56 и 64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«а» части 4 статьи 125 Конституции Российской Федерации (с учетом изменений, вступивших в силу 4 июля 2020 года) Конституционный Суд Российской Федерации в порядке, установленном федеральным конституционным законом, проверяет по жалобам на нарушение конституционных прав и свобод граждан конституционность законов и иных нормативных актов, указанных в пунктах «а», «б» части 2 той же статьи, примененных в конкретном деле, если исчерпаны все другие внутригосударственные средства судебной защиты. При этом согласно части 4 статьи 2 Федерального конституционного закона от 9 ноября 2020 года № 5-ФКЗ «О внесении изменений в Федеральный конституционный закон «О Конституционном Суде Российской Федерации» до истечения шести месяцев со дня его вступления в силу под исчерпанием понимается подача заявителем (лицом,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