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732171-О/2023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Жирнова Сергея Александровича на нарушение его конституционных прав статьей 67 и частью третьей статьи 392 Гражданского процессуального кодекса Российской Федерации, пунктом 5 части 2 статьи 4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С.А.Жирнова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С.А.Жирнов оспаривает конституционность следующих законоположений: статьи 67 «Оценка доказательств» и части третьей статьи 392 «Основания для пересмотра судебных постановлений, вступивших в законную силу (по вновь открывшимся или новым обстоятельствам)» ГПК Российской Федерации; 2 пункта 5 части 2 статьи 4 «Единовременная социальная выплата для приобретения или строительства жилого помещения»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Как следует из представленных материалов, решением суда общей юрисдикции, принятым в 2019 году и вступившим в законную силу, признано правомерным решение уполномоченного органа в части, касающейся снижения размера предоставляемой заявителю единовременной социальной выплаты с учетом наличия у него и членов его семьи жилого помещения на праве общей долевой собственности. Определением того же суда, оставленным без изменения вышестоящими судами, С.А.Жирнову отказано в пересмотре данного решения по вновь открывшимся обстоятельствам, в качестве которых он указал на неосведомленность суда о правовом режиме указанного жилого помещения в силу того обстоятельства, что информация об относимости последнего к категории коммунальных квартир не подлежит включению в состав сведений ЕГРН. По мнению заявителя, оспариваемые законоположения не соответствуют статьям 2, 7 (часть 2), 19 (части 1 и 2), 40 (часть 3), 46 (часть 1) и 55 (часть 2) Конституции Российской Федерации, поскольку они не содержат критериев для определения квартиры в качестве коммунальной, не воспроизводят ряд требований, изложенных в нормах Арбитражного процессуального кодекса Российской Федерации, и позволяют принимать противоречащие друг другу судебные акты.</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67 и части третьей статьи 392 ГПК Российской Федерации, закрепляющие процессуальные гарантии правильного рассмотрения и разрешения судом гражданских дел, защиты прав и охраняемых законом интересов участников гражданских процессуальных 3 отношений, сами по себе не могут расцениваться как нарушающие конституционные права заявителя, которому было отказано в пересмотре судебного решения по вновь открывшимся обстоятельствам, поскольку – согласно выводам судов – С.А.Жирнов никаких новых обстоятельств не представил и не был лишен возможности сформировать в период разрешения его спора правовую позицию исходя из законодательно установленных особенностей ведения ЕГРН. В полномочия же Конституционного Суда Российской Федерации, закрепленные в статье 125 Конституции Российской Федерации и статье 3 Федерального конституционного закона «О Конституционном Суде Российской Федерации», определение того, могут ли те или иные обстоятельства служить основанием для пересмотра судебного постановления, принятого по конкретному делу, не входит. Что касается пункта 5 части 2 статьи 4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то он не был применен в судебных актах, принятых в пределах годичного срока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Жирнова Сергея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