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734618-О/2023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Островского Александра Николаевича на нарушение его конституционных прав статьей 1102 и подпунктом 4 статьи 1109 Гражданского кодекса Российской Федерации, а также пунктом 1 статьи 61, пунктом 1 статьи 80 и статьей 86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А.Н.Островского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А.Н.Островский оспаривает конституционность статьи 1102 «Обязанность возвратить неосновательное обогащение» и подпункта 4 статьи 1109 «Неосновательное обогащение, не подлежащее возврату» ГК Российской Федерации, а также пункта 1 статьи 61 «Равенство прав и обязанностей родителей», пункта 1 статьи 80 «Обязанности родителей по содержанию несовершеннолетних детей» и статьи 86 «Участие родителей в дополнительных расходах на детей» Семейного кодекса Российской Федерации. 2 Как следует из представленных материалов, решением мирового судьи, оставленным без изменения определением суда апелляционной инстанции, с А.Н.Островского по требованию матери его несовершеннолетних детей, с которой они проживают, взыскана половина суммы, израсходованной ею на оплату потребленных детьми коммунальных услуг. Суд первой инстанции указал, что заявитель сберег имущество за счет истицы в отсутствие правовых оснований и что уплата А.Н.Островским алиментов на детей не имеет правового значения для разрешения спора. Определением суда кассационной инстанции названные судебные постановления оставлены без изменения. По мнению заявителя, оспариваемые нормы противоречат статьям 2, 7 (часть 1), 15 (части 1 и 4), 17 (часть 3), 18, 19 (части 1 и 3), 38 (часть 2), 46 (часть 1) и 55 (части 1 и 2) Конституции Российской Федерации, поскольку по смыслу, придаваемому им правоприменительной практикой, они позволяют без учета фактических обстоятельств конкретного дела взыскать в качестве неосновательного обогащения с плательщика алиментов в пользу второго родителя детей, с которым они проживают в принадлежащем ему на праве собственности жилом помещении, половину расходов на оплату потребленных детьми коммунальных услуг.</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Островского Александра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