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790854-О/2024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Чернухи Марка Вадимовича на нарушение его конституционных прав частью первой статьи 282, частью второй статьи 238 Уголовно- процессуального кодекса Российской Федерации и частью первой статьи 781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М.В.Чернухи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М.В.Чернуха оспаривает конституционность части первой статьи 282 «Прекращение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мобилизации, в период военного положения или в военное время контракта о прохождении военной службы, а равно в связи с прохождением военной службы в указанные периоды или время» и части второй статьи 238 «Приостановление производства по уголовному делу» УПК Российской Федерации, а также части первой статьи 781 «Освобождение от уголовной ответственности в связи с призывом на военную службу в период мобилизации 2 или в военное время либо заключением в период мобилизации, в период военного положения или в военное время контракта о прохождении военной службы, а равно в связи с прохождением военной службы в указанные периоды или время» УК Российской Федерации. По мнению заявителя, оспариваемые законоположения, как не предусматривающие возможности прекращения уголовного преследования лиц, защищавших интересы Российской Федерации в составе частных военных компаний и добровольческих формирований и имеющих негосударственные награды, а также лиц, в отношении которых производство по уголовному делу осуществлялось на судебных стадиях уголовного процесса, нарушают права, гарантированные статьями 19 (части 1 и 2), 45 (часть 1) и 50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Чернухи Марка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