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582435-П/2021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Степанова Олега Гарольдовича на нарушение его конституционных прав пунктом 8.4 Правил дорожного движения Российской Федерации, а также действиями и решениями правоприменительных органов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О.Г.Степанова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О.Г.Степанов оспаривает конституционность пункта 8.4 Правил дорожного движения Российской Федерации (утверждены Постановлением Совета Министров – Правительства Российской Федерации от 23 октября 1993 года № 1090), согласно которому при перестроении водитель должен уступить дорогу транспортным средствам, движущимся попутно без изменения направления движения; при одновременном перестроении транспортных средств, движущихся попутно, водитель должен уступить дорогу транспортному средству, находящемуся справа. 2 Как следует из представленных материалов, постановлением уполномоченного должностного лица, оставленным без изменения судами общей юрисдикции, заявитель признан виновным в совершении административного правонарушения, предусмотренного частью 3 статьи 12.14 «Нарушение правил маневрирования» КоАП Российской Федерации, и ему назначено административное наказание в виде административного штрафа в размере пятисот рублей. Заявитель полагает, что оспариваемая норма содержит неопределенность и позволяет необоснованно привлекать водителей к административной ответственности, а потому не соответствует Конституции Российской Федерации, в частности ее статьям 15 (части 1 и 2), 16 (часть 1), 17 (части 1 и 3), 18, 19 (части 1 и 2), 21, 24 (часть 2), 41 (части 1 и 3), 50 (часть 2), 55, 56 (часть 3) и 123 (часть 3). Кроме того, О.Г.Степанов просит проверить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Правовые основы обеспечения безопасности дорожного движения на территории Российской Федерации определяются Федеральным законом от 10 декабря 1995 года № 196-ФЗ «О безопасности дорожного движения» и Правилами дорожного движения Российской Федерации. Названные Правила, принятые в целях обеспечения безопасности дорожного движения, являются составной частью правового регулирования отношений, возникающих в сфере дорожного движения, задачами которого являются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происшествий, снижения тяжести их последствий (статья 1 указанного Федерального закона). 3 Во исполнение данных задач оспариваемый заявителем пункт 8.4 Правил дорожного движения Российской Федерации устанавливает правила маневрирования и предусматривает случай, когда водитель должен уступить дорогу другим транспортным средствам. Введение законодателем административной ответственности за нарушение данных правил направлено на обеспечение безопасности дорожного движения, осуществление борьбы с правонарушениями в области дорожного движения адекватными средствами, охрану прав и свобод граждан, а потому оспариваемая заявителем норма не предполагает произвольного применения и не может рассматриваться как нарушающая его конституционные права в указанном в жалобе аспекте. Поставив вопрос о проверке конституционности оспариваемой нормы, заявитель аргументирует свою позицию лишь обстоятельствами производства по его делу, а также предлагает Конституционному Суду Российской Федерации проверить действия и решения правоприменителей, что, однако, не относится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Степанова Олега Гарольдовича,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