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572509-П/2021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ноября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Алмазова Андрея Александровича на нарушение его конституционных прав частью первой статьи 4012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В.Г.Ярославцева, рассмотрев вопрос о возможности принятия жалобы гражданина А.А.Алмазова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Письмом судьи Верховного Суда Российской Федерации от 7 сентября 2021 года возвращена без рассмотрения как повторная кассационная жалоба гражданина А.А.Алмазова на вынесенные в его отношении приговор и апелляционное определение, поскольку их правомерность уже проверялась судьей (постановление от 3 июня 2019 года) и заместителем Председателя этого суда (письмо от 4 сентября 2020 года) по кассационным жалобам адвоката, обращавшегося в защиту интересов А.А.Алмазова. 2 В данной связи заявитель просит признать не соответствующей Конституции Российской Федерации, в том числе ее статьям 45 (часть 2) и 46, часть первую статьи 4012 «Право на обращение в суд кассационной инстанции» УПК Российской Федерации, как препятствующую, по его мнению, реализации права осужденного на личную подачу новой, содержащей ранее не изучавшиеся судами доводы, кассационной жалобы.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Применительно к вопросу о направлении жалобы таким участником уголовного процесса, как защитник,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Алмазова Андрея Александровича,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