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615312-П/2022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«Уралспецэнергоремонт-Холдинг» на нарушение его конституционных прав пунктом 1 статьи 1068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общества с ограниченной ответственностью «Уралспецэнергоремонт-Холдинг»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«Уралспецэнергоремонт- Холдинг» (далее также – общество) оспаривает конституционность пункта 1 статьи 1068 ГК Российской Федерации, закрепляющего, что юридическое лицо либо гражданин возмещает вред, причиненный его работником при исполнении трудовых (служебных, должностных) обязанностей; применительно к правилам, предусмотренным главой 59 данного Кодекса, работниками признаются граждане, выполняющие работу на основании трудового договора (контракта), а также граждане, выполняющие работу по гражданско-правовому договору, если при этом они действовали или должны были действовать по 2 заданию соответствующего юридического лица или гражданина и под его контролем за безопасным ведением работ. Как следует из представленных материалов, решением суда общей юрисдикции, оставленным без изменения судами апелляционной и кассационной инстанций, частично удовлетворен предъявленный к заявителю иск о возмещении вреда, причиненного в результате совершения преступлений его работниками при исполнении трудовых обязанностей. Определением судьи Верховного Суда Российской Федерации отказано в передаче кассационной жалобы общества для рассмотрения в судебном заседании суда кассационной инстанции. По мнению общества, оспариваемое положение не соответствует статье 46 (часть 1) Конституции Российской Федерации в той мере, в какой по смыслу, придаваемому ему судебным толкованием в конкретном деле, оно допускает произвольное установление условий его применения. Кроме того, заявитель просит рассмотреть вопрос о возможности внесения целесообразных, с его точки зрения, изменений в законодательство, отменить принятые по конкретному делу судебные постановления и принять новое постановление по этому делу, а также выплатить ему компенсацию.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«Уралспецэнергоремонт-Холдинг»,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