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728754-О/2023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Хомяковой Натальи Павловны на нарушение ее конституционных прав положениями ряда нормативных правовых актов и решением органа местного самоуправления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Н.П.Хомяковой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Н.П.Хомякова оспаривает конституционность статей 6 «Равенство всех перед законом и судом» и 12 «Осуществление правосудия на основе состязательности и равноправия сторон» ГПК Российской Федерации, а также статей 372 и 375 Гражданского кодекса Донецкой Народной Республики и статей 16, 20 и 21 Закона Украины от 9 ноября 2017 года № 2189-VIII «О жилищно-коммунальных услугах». Кроме того, заявительница оспаривает конституционность пункта 3.4 решения исполнительного комитета Шахтерского городского Совета от 26 декабря 2008 года № 677 «Об утверждении тарифов на услуги по содержанию жилья». 2 Как следует из представленных материалов, решением суда общей юрисдикции Донецкой Народной Республики в части, оставленной без изменения судами вышестоящих инстанций Донецкой Народной Республики, с Н.П.Хомяковой взыскана задолженность за услуги по содержанию дома и придомовой территории; в удовлетворении встречного иска о возмещении материального ущерба заявительнице отказано. Определением судьи Верховного Суда Российской Федерации Н.П.Хомяковой было отказано в передаче надзорной жалобы для рассмотрения в судебном заседании Президиума Верховного Суда Российской Федерации. По мнению заявительницы, оспариваемые законоположения и решение органа местного самоуправления нарушают ее права, гарантированные статьями 17 (часть 3), 19 (части 1 и 2), 46 (часть 1) и 50 (часть 2)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Н.П.Хомяковой в обоснование ее позиции, свидетельствуют о том, что нарушение своих прав она связывает не с содержанием названных в жалобе положений, которые, как прямо указано в жалобе, не были, по ее мнению, применены судами надлежащим образом и которые по своему содержанию не могут расцениваться в качестве нарушающих конституционные права заявительницы, а с выводом судов о наличии оснований для взыскания с нее задолженности за услуги по содержанию дома и придомовой территории, с которым она выражает несогласие. Проверка же правильности установления и исследования судами фактических обстоятельств в конкретном деле, выбора и применения правовых норм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3 Конституционном Суде Российской Федерации». Кроме того, решение исполнительного комитета Шахтерского городского Совета «Об утверждении тарифов на услуги по содержанию жилья», являющееся по своей природе актом органа местного самоуправления, не может выступать предметом проверки Конституционного Суда Российской Федерации. Исходя из изложенного и руководствуясь пунктами 1 и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Хомяковой Натальи Павловны,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