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559588-П/2021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Ястребова Павла Сергеевича на нарушение его конституционных прав частью восьмой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П.С.Ястребова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обвиняемому по уголовному делу гражданину П.С.Ястребову продлен срок содержания под стражей. Постановлением судьи Верховного Суда Российской Федерации отказано в передаче кассационной жалобы П.С.Ястребова для рассмотрения в судебном заседании суда кассационной инстанции. В этой связи заявитель утверждает, что часть восьмая статьи 109 «Сроки содержания под стражей» УПК Российской Федерации нарушает его права, гарантированные статьями 2, 17, 18, 19 (часть 1) и 123 (часть 3) Конституции 2 Российской Федерации, поскольку она не обязывает судью при рассмотрении вопроса о продлении срока содержания обвиняемого под стражей проверять материалы уголовного дела на предмет законности проведения оперативно- розыскных мероприятий, ограничивающих конституционные права граждан.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Ястребова Павла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