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657230-П/2022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Богомолова Константина Юрьевича на нарушение его конституционных прав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К.Ю.Богомолова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Сопроводительным письмом сотрудника аппарата Верховного Суда Российской Федерации гражданину К.Ю.Богомолову направлена копия постановления судьи этого суда об отказе в передаче поданной жалобы для рассмотрения в судебном заседании суда кассационной инстанции. В этом и в аналогичном письме разъяснено, что в соответствии с пунктом 1 части второй статьи 40110 «Действия суда кассационной инстанции при поступлении кассационных жалобы, представления» УПК Российской Федерации кассационные жалобы и копии обжалуемых судебных решений остаются в суде кассационной инстанции. 2 В этой связи заявитель – утверждая, что в направленных им кассационных жалобах он ходатайствовал о возврате по их рассмотрении их копий и приложенных судебных решений, – просит признать не соответствующим статьям 2, 17 (часть 2), 18, 24 (часть 2), 46 (часть 1), 50 (часть 3), 52 и 125 (часть 4) Конституции Российской Федерации пункт 1 части второй статьи 40110 УПК Российской Федерации, как препятствующий выдаче должностными лицами Верховного Суда Российской Федерации гражданину надлежащим образом заверенных копий документов, необходимых ему для последующего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1 части второй статьи 40110 УПК Российской Федерации по результатам изучения кассационных жалобы, представления судья вправе вынести постановление об отказе в их передаче для рассмотрения в судебном заседании суда кассационной инстанции, если отсутствуют основания для пересмотра судебных решений в кассационном порядке; при этом кассационные жалоба, представление и копии обжалуемых судебных решений остаются в суде кассационной инстанции. Приведенное требование не препятствует обращению в установленном уголовно-процессуальным законодательством порядке в соответствующие судебные инстанции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Богомолова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