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728715-О/2023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Прокофьева Владимира Евгеньевича на нарушение его конституционных прав статьей 1102 Гражданского кодекса Российской Федерации и рядом положений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В.Е.Прокофьева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В.Е.Прокофьев оспаривает конституционность статьи 1102 «Обязанность возвратить неосновательное обогащение» ГК Российской Федерации, а также следующих положений Семейного кодекса Российской Федерации: пункта 1 статьи 33 «Понятие законного режима имущества супругов», пункта 2 статьи 34 «Совместная собственность супругов», пунктов 1 и 2 статьи 35 «Владение, пользование и распоряжение общим имуществом супругов», пунктов 1 и 3 статьи 38 «Раздел общего имущества супругов», пункта 1 статьи 39 «Определение долей при разделе общего имущества супругов». 2 Из представленных материалов следует, что решением суда общей юрисдикции, оставленным без изменения определением суда апелляционной инстанции, с В.Е.Прокофьева в пользу его бывшей супруги взысканы денежные средства в размере половины цены, по которой заявителем было продано жилое помещение. Суды указали, что ранее при разделе общего имущества супругов связанное с жилым помещением право требования по договору о порядке выплате пая было признано за сторонами в равных долях и что жилое помещение относилось к совместной собственности супругов. Действия В.Е.Прокофьева, связанные с регистрацией права собственности лишь на его имя, были расценены судами как злоупотребление правом. В передаче кассационной жалобы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положения противоречат статье 35 (часть 1) Конституции Российской Федерации, поскольку по смыслу, придаваемому им правоприменительной практикой в системе действующего правового регулирования, они позволяют признать жилое помещение совместной собственностью бывших супругов, подлежащей разделу, и распределить в равных долях между ними денежные средства от его продажи, несмотря на то что ранее при разделе имущества супругов в судебном порядке одному из них было отказано в признании доли в праве собственности на это жилое помещение (т.е. единственным собственником жилого помещения в момент продажи являлся другой супруг).</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в обоснование жалобы, свидетельствуют о том, что нарушение конституционных прав заявитель связывает не с содержанием оспариваемых норм (притом что данные нормы сами по себе не могут рассматриваться в качестве нарушающих его конституционные права), а с 3 выводами судов о наличии оснований для признания жилого помещения совместной собственностью супругов и для взыскания с В.Е.Прокофьева денежных средств в пользу его бывшей супруги, с которыми он выражает несогласие.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входят в компетенцию Конституционного Суда Российской Федерации, закрепленную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Прокофьева Владимира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