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Смирнова Николая Анатольевича на нарушение его конституционных прав положениями ряда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Н.А.Смирнова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своих жалобах гражданин Н.А.Смирнов выражает несогласие с решениями Конституционного Суда Российской Федерации и Верховного Суда Российской Федерации, просит констатировать конфликт исполнительной и судебной ветвей государственной власти в его конкретном деле, признать ущемление его прав и прав его дочери государственными служащими и отменить судебные постановления, а также подвергает сомнению законность и конституционность подпункта 3 статьи 1109 ГК Российской Федерации, положений Федерального закона от 29 декабря 2012 года № 273-ФЗ «Об образовании в Российской Федерации», Постановления Правительства Российской Федерации от 15 августа 2013 года № 706 «Об 2 утверждении Правил оказания платных образовательных услуг» (утратило силу в связи с принятием Постановления Правительства Российской Федерации от 16 июля 2020 года № 1050), постановления Правительства Москвы от 17 ноября 2009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Оспаривая конституционность подпункта 3 статьи 1109 ГК Российской Федерации, Н.А.Смирнов прямо выражает несогласие с ранее вынесенными Конституционным Судом Российской Федерации определениями от 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Смирнова Николая Анатольевича,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