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559565-П/2021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Пахомова Георгия Викторовича на нарушение его конституционных прав статьей 2.9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Г.В.Пахомова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Г.В.Пахомов оспаривает конституционность статьи 2.9 КоАП Российской Федерации, в соответствии с которой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Как следует из представленных материалов, постановлением уполномоченного должностного лица индивидуальный предприниматель Г.В.Пахомов был признан виновным в совершении административного 2 правонарушения, предусмотренного частью 2 статьи 8.37 «Нарушение правил охоты, правил, регламентирующих рыболовство и другие виды пользования объектами животного мира» КоАП Российской Федерации. Суды, проверявшие данное постановление, включая Верховный Суд Российской Федерации, оставили его без изменения. По мнению заявителя, оспариваемое законоположение не соответствует статьям 19 (часть 1) и 46 (часть 1) Конституции Российской Федерации, поскольку является неопределенным и позволяет судам в одних случаях признавать административное правонарушение малозначительным, а в других – привлекать граждан к административной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ранее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Пахомова Георгия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