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757487-О/2024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Ваулина Олега Егоровича на нарушение его конституционных прав главой 22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О.Е.Ваулина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О.Е.Ваулин, которому вступившим в законную силу определением суда было отказано в принятии административного искового заявления о признании незаконными действий сотрудников аппарата суда, связанных с отказом (по причине произошедшего в здании суда пожара) в выдаче судебного акта, оспаривает конституционность главы 22 «Производство по административным делам об оспаривании решений,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 должностных лиц, государственных и муниципальных служащих» КАС Российской Федерации. 2 По мнению заявителя, данная глава нарушает его право на судебную защиту, предусмотренное статьей 46 Конституции Российской Федерации, поскольку исключает оспаривание в судебном порядке действий должностных лиц аппаратов судов.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Ваулина Олега Егоровича,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