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561108-П/2021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Маслова Константина Александровича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гражданина К.А.Маслова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Верховного Суда Российской Федерации от 28 мая 2021 года возвращена без рассмотрения как повторная жалоба гражданина К.А.Маслова о пересмотре вынесенных в его отношении приговора и последующих судебных решений, с разъяснением, что правомерность оспариваемых решений уже проверялась судьей и заместителем Председателя этого суда. В данной связи заявитель просит признать не соответствующей статье 46 Конституции Российской Федерации статью 40117 «Недопустимость внесения повторных кассационных жалобы, представления» УПК Российской 2 Федерации, поскольку данная норма, по его утверждению, позволяет возвращать без рассмотрения новые кассационные жалобы, препятствуя исправлению ранее допущенной судебной ошибки.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Маслова Константина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