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534478-П/2021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«Водоканал» на нарушение его конституционных прав Постановлением Правительства Российской Федерации «О передаче объектов социальной и инженерной инфраструктуры сельскохозяйственных организаций в муниципальную собственность»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«Водоканал»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«Водоканал» оспаривает конституционность Постановления Правительства Российской Федерации от 17 июля 1995 года № 724 «О передаче объектов социальной и инженерной инфраструктуры сельскохозяйственных организаций в муниципальную собственность» (признано утратившим силу Постановлением Правительства Российской Федерации от 14 июля 2006 года № 437), предусматривавшего в пункте 2 передачу указанных в нем объектов в муниципальную собственность на добровольной основе. Как следует из представленных материалов, решением арбитражного суда, оставленным без изменения судами апелляционной и кассационной инстанций, 2 удовлетворены исковые требования органа местного самоуправления о признании недействительными договоров купли-продажи, заключенных между Гирейским ЗАО «Железобетон» и заявителем, предусматривающих – с учетом дополнительных соглашений – приобретение последним объектов водопроводно-канализационного хозяйства и земельных участков, на которых эти объекты расположены. При этом суды пришли к выводу, что в соответствии с законодательством указанные объекты коммунально-бытового назначения не подлежали приватизации и включению в уставный капитал акционерных обществ, в частности в уставный капитал Гирейского ЗАО «Железобетон», и не могли утратить статуса объектов публичной собственности. По мнению заявителя, оспариваемый правовой акт не соответствует Конституции Российской Федерации, в частности ее статье 8, поскольку вводит необоснованное ограничение на нахождение объектов водоснабжения в частной собственности.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«Водоканал»,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