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621042-П/2022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Яковлева Владимира Александровича на нарушение его конституционных прав пунктом 1 части второй статьи 4125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В.А.Яковлева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марта 2022 года гражданину В.А.Яковлеву, отбывающему наказание в виде пожизненного лишения свободы, отказано в передаче для рассмотрения в судебном заседании Президиума Верховного Суда Российской Федерации надзорной жалобы о пересмотре постановленного в его отношении приговора республиканского суда и определения Судебной коллегии по уголовным делам Верховного Суда Российской Федерации. Копия данного решения выслана осужденному сопроводительным письмом, в котором разъяснено, что надзорная жалоба и копии обжалуемых судебных решений остаются в суде надзорной инстанции. 2 В этой связи В.А.Яковлев просит признать не соответствующим статьям 18, 19, 45–47 и 126 Конституции Российской Федерации пункт 1 части второй статьи 4125 «Рассмотрение надзорных жалобы, представления» УПК Российской Федерации, как позволяющий не возвращать приложенные к надзорной жалобе документы.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Применительно к пункту 1 части второй статьи 40110 УПК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Яковлева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