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666322-П/2023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Махнач Натальи Александровны на нарушение ее конституционных прав статьей 395 Гражданского кодекса Российской Федерации и абзацем первым пункта 6 статьи 2422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Н.А.Махнач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Н.А.Махнач оспаривает конституционность статьи 395 «Ответственность за неисполнение денежного обязательства» ГК Российской Федерации и абзаца первого пункта 6 статьи 2422 Бюджетного кодекса Российской Федерации, закрепляющего, что исполнение судебных актов производится в течение трех месяцев со дня поступления исполнительных документов на исполнение. Как следует из представленных материалов, решением арбитражного суда, оставленным без изменения арбитражным судом апелляционной инстанции, частично удовлетворены исковые требования индивидуального 2 предпринимателя Н.А.Махнач к администрации муниципального образования о взыскании процентов за пользование чужими денежными средствами. Определением судьи арбитражного суда кассационной инстанции заявительнице отказано в восстановлении срока подачи кассационной жалобы на указанные судебные постановления, данная жалоба возвращена. Кассационная жалоба в Судебную коллегию Верховного Суда Российской Федерации возвращена Н.А.Махнач без рассмотрения, поскольку она подана с нарушением правил подсудности. По мнению заявительницы, оспариваемые нормы противоречат Конституции Российской Федерации, поскольку по смыслу, придаваемому им правоприменительной практикой, допускают освобождение должника – получателя бюджетных средств от уплаты процентов за пользование чужими денежными средствами, начисленными за период с даты вступления в силу судебного акта о взыскании задолженности по дату истечения предусмотренного пунктом 6 статьи 2422 Бюджетного кодекса Российской Федерации трехмесячного срока на исполнение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Н.А.Махнач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Махнач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