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719900-О/2023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Самдана Андрея Григорьевича на нарушение его конституционных прав частью 2 статьи 324 и частью 2 статьи 330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А.Г.Самдана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А.Г.Самдан оспаривает конституционность части 2 статьи 324 «Отказ в передаче кассационных жалобы, представления для рассмотрения в судебном заседании Верховного Суда Российской Федерации» и части 2 статьи 330 «Кассационное определение» КАС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инстанции, были частично удовлетворены требования налогового органа к заявителю о взыскании задолженности по страховым взносам и пени. Кассационный суд 2 общей юрисдикции оставил кассационную жалобу заявителя на данные судебные акты без удовлетворения, а судья Верховного Суда Российской Федерации отказал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Федерации, с чем согласился заместитель Председателя этого суда. А.Г.Самдан указывает, что кассационный суд общей юрисдикции и судья Верховного Суда Российской Федерации не привели в своих актах и не дали оценки доводу его кассационной жалобы о том, что суды первой и апелляционной инстанции применили при разрешении дела нормативный правовой акт в редакции, которая не вступила в силу на момент возникновения спорных правоотношений. В связи с этим, по мнению заявителя, оспариваемые законоположения не соответствуют статьям 2 и 46 (часть 1) Конституции Российской Федерации, поскольку позволяют кассационному суду общей юрисдикции и судье Верховного Суда Российской Федерации не указывать в своих определениях отдельные доводы кассационной жалобы и не рассматривать 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Кодексом административного судопроизводства Российской Федерации установлены нормативные требования к принимаемому судебному акту, которые предусматривают, в частности, что в кассационном определении должны быть указаны содержание обжалуемых судебных актов, 3 выводы суда по результатам рассмотрения кассационных жалобы, представления, мотивы, по которым суд пришел к своим выводам, и ссылка на законы, которыми суд руководствовался (пункты 5–7 части 2 статьи 330), а определение судьи Верховного Суда Российской Федерации об отказе в передаче кассационных жалобы, представления для рассмотрения в судебном заседании должно содержать мотивы, по которым отказано в передаче кассационных жалобы, представления для рассмотрения в судебном заседании суда кассационной инстанции (пункт 5 части 2 статьи 324). Данные законоположения, действуя во взаимосвязи с иными положениями главы 35 данного Кодекса, прежде всего статьи 328, определяющей основания для отмены или изменения судебных актов в кассационном порядке и тем самым – критерии оценки доводов кассационной жалобы и обжалуемых судебных актов, направлены на исправление возможных ошибок, допущенных судами нижестоящих инстанций, и не предполагают принятия произвольных, не основанных на оценке доводов кассационной жалобы определений кассационным судом общей юрисдикции и судьей Верховного Суда Российской Федерации, а потому не могут рассматриваться как нарушающие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Самдана Андрея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