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646253-П/2022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Трушиной Екатерины Александровны на нарушение ее конституционных прав пунктом 5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Е.А.Трушиной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Е.А.Трушина оспаривает конституционность пункта 5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 (утверждены Постановлением Правительства Российской Федерации от 3 февраля 2014 года № 76; в жалобе данное нормативное положение ошибочно названо 2 пунктом 5 этого Постановления), об увеличении норматива общей площади жилого помещения при наличии у военнослужащего права на дополнительную площадь жилого помещения, предусмотренного пунктом 2 статьи 151 Федерального закона от 27 мая 1998 года № 76-ФЗ «О статусе военнослужащих». По мнению заявительницы, оспариваемая норма не соответствует статьям 19 (часть 2), 39 (часть 1) и 55 (часть 2) Конституции Российской Федерации в той мере, в какой по смыслу, придаваемому ей сложившейся правоприменительной практикой, она не предполагает необходимости учета прав на дополнительную площадь жилого помещения, предусмотренных законодательством для инвалидов, и тем самым ограничивает права и свободы граждан, страдающих тяжелой формой хронического заболевания.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в частности, если она подана в срок не позднее одного года после принятия судебного решения, которым исчерпываются все другие внутригосударственные средства судебной защиты; при этом под таким исчерпанием понимается подача кассационной жалобы в суд максимально высокой для данной категории дел инстанции (или подача надзорной жалобы – когда вступившие в законную силу судебные акты подлежат обжалованию только в надзорном порядке), если судебный акт был предметом кассационного (или в соответствующих случаях надзорного) обжалования в 3 связи с применением оспариваемого нормативного акта, а подача жалобы не привела к устранению признаков нарушения конституционных прав. Между тем представленные судебные акты (включая определение судьи Верховного Суда Российской Федерации об отказе в восстановлении процессуального срока на подачу кассационной жалобы) не подтверждают факта исчерпания Е.А.Трушиной внутригосударственных средств судебной защиты ее прав.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Трушиной Екатерины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