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«Деревообрабатывающий комбинат» на нарушение его конституционных прав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«Деревообрабатывающий комбинат»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«Деревообрабатывающий комбинат» (далее также – ООО «ДОК») оспаривает конституционность части 2 статьи 69 АПК Российской Федерации, согласно которой обстоятельства, установленные вступившим в законную силу судебным актом арбитражного суда по ранее рассмотренному делу, не доказываются вновь при рассмотрении арбитражным судом другого дела, в котором участвуют те же лица. Как следует из представленных материалов, арбитражный суд первой инстанции, в том числе со ссылкой на обстоятельства, установленные вступившими в законную силу судебными актами арбитражного суда по 2 ранее рассмотренным делам, удовлетворил исковые требования Министерства обороны Российской Федерации к ООО «ДОК» о взыскании денежных средств. Апелляционная и кассационная жалобы заявителя на решение арбитражного суда были оставлены без удовлетворения.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этого суда. По мнению ООО «ДОК», оспариваемое положение ввиду неопределенности формулировки «установленные обстоятельства» допускает возможность его произвольного применения, чем нарушает статьи 8 (часть 2), 15 (часть 2), 19 (часть 1), 34 (часть 1), 35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 рассмотрении дела на арбитражный суд возлагается обязанность оценить представленные лицами, участвующими в деле, доказательства и определить, какие обстоятельства, имеющие значение для дела, установлены, а какие обстоятельства не установлены (статья 71 и часть 1 статьи 168 АПК Российской Федерации), а также указать в принимаемом решении среди прочего фактические и иные обстоятельства дела, установленные арбитражным судом; доказательства, на которых основаны выводы суда об обстоятельствах дела и доводы в пользу принятого решения; мотивы, по которым суд отверг те или иные доказательства (пункты 1 и 2 части 4 статьи 170 указанного Кодекса). С учетом приведенного регулирования часть 2 статьи 69 АПК Российской Федерации не содержит указанной заявителем неопределенности, не предполагает возможности ее произвольного применения и, как конкретизирующая общие положения арбитражного процессуального законодательства об обязательности вступивших в 3 законную силу судебных актов, служит гарантией обеспечения в условиях действия принципа состязательности законности выносимых судом актов, а потому не может расцениваться в качестве нарушающей конституционные права ООО «ДОК» в указанном им аспекте. Установление же оснований для применения оспариваемой нормы в конкретном деле и проверка обоснованности выводов суда, в том числе о преюдициальном значении для рассматриваемого дела ранее принятых судебных актов, не входят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«Деревообрабатывающий комбинат»,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