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714629-П/2023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Крыловой Татьяны Всеволодовны на нарушение ее конституционных прав частью первой статьи 293 Уголовного кодекса Российской Федерации и частью восьмой статьи 302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Т.В.Крыловой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Т.В.Крылова, признанная судом виновной в совершении преступления и освобожденная от назначенного ей наказания в связи с истечением сроков давности уголовного преследования, просит признать не соответствующими статьям 19, 45, 46 и 49 Конституции Российской Федерации следующие нормы: часть первую статьи 293 «Халатность» УК Российской Федерации, поскольку содержащееся в ней понятие «существенное нарушение прав и законных интересов и охраняемых законом интересов общества и 2 государства», по мнению заявительницы, является неопределенным, что не позволяет точно установить причиненный вред; часть восьмую статьи 302 «Виды приговоров» УПК Российской Федерации, которая не позволяет прекратить уголовное дело в связи с истечением сроков давности до вынесения обвинительного приговора в случае, когда мнение обвиняемого относительно такого прекращения повторно не выяснялось после переквалификации совершенного им деяния.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Из представленных Т.В.Крыловой материалов следует, что приговор, которым она осуждена, постановлен и вступил в законную силу в 2019 году; определением судебной коллегии по уголовным делам Первого кассационного суда общей юрисдикции от 4 июня 2020 года приговор и апелляционное определение оставлены без изменения; постановлением судьи Верховного Суда Российской Федерации от 14 июля 2021 года заявительнице отказано в передаче кассационной жалобы для рассмотрения в судебном заседании суда кассационной инстанции, с чем 26 ноября 2021 года согласился заместитель Председателя этого суда; письмом судьи Верховного 3 Суда Российской Федерации от 14 марта 2022 года ее очередная кассационная жалоба возвращена без рассмотрения как повторная. Следовательно, заявительницей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Крыловой Татьяны Всеволодовны,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