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660679-П/2022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Солодиловой Любови Викторовны на нарушение ее конституционных прав пунктом 1 статьи 363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гражданки Л.В.Солодиловой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Л.В.Солодилова оспаривает конституционность пункта 1 статьи 363 ГК Российской Федерации, в соответствии с которым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 Как следует из представленных материалов, определением арбитражного суда первой инстанции, оставленным без изменения постановлением суда апелляционной инстанции, отказано в удовлетворении заявления финансового управляющего об утверждении порядка и условий проведения открытых торгов 2 по продаже имущества должника – супруга Л.В.Солодиловой и обеспечения сохранности имущества супругов, а также о возложении на супругов обязанности передать сведения об имуществе, подлежащем реализации, документы и ключи. Суды, среди прочего, указали, что имущество, собственником которого в соответствии с условиями брачного договора являлась Л.В.Солодилова, подлежало включению в конкурсную массу и реализации в рамках банкротства должника. В передаче кассационной жалобы на данные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заявительницы, оспариваемое положение противоречит статьям 8 (часть 2), 19 (часть 1), 34 (часть 1), 35 (части 1–3) и 55 (часть 3) Конституции Российской Федерации, поскольку по смыслу, придаваемому ему правоприменительной практикой в системе действующего правового регулирования, оно создает неопределенность в вопросе о возможности изъятия у лица имущества, полученного по брачному договору, в связи с обязательствами его супруга как поручителя, если такой брачный договор заключен после заключения договора поручительства, но до нарушения обязательства основным должником. Л.В.Солодилова полагает, что ее супруг не был обязан уведомлять о заключении брачного договора кредиторов по основному обязательству, не нарушенному должником.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Солодиловой Любови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