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638833-П/2022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Губанова Бориса Леонидовича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Б.Л.Губанова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от 20 мая 2022 года поданная в защиту интересов гражданина Б.Л.Губанова кассационная жалоба о пересмотре вынесенных в его отношении приговора и последующих судебных решений возвращена без рассмотрения как повторная. При этом разъяснено, что по данному делу уже было вынесено постановление судьи Верховного Суда Российской Федерации об отказе в передаче предшествующей жалобы для рассмотрения в судебном заседании суда кассационной инстанции, с которым, в свою очередь, согласился заместитель Председателя того же суда. 2 В этой связи заявитель просит признать не соответствующей статьям 15 (часть 1), 19 (часть 1), 45 и 46 (часть 1) Конституции Российской Федерации статью 40117 «Недопустимость внесения повторных кассационных жалобы, представления» УПК Российской Федерации, как позволяющую судье суда кассационной инстанции возвращать без рассмотрения жалобу, поданную по иным, ранее не изучавшимся этим судом правовым основаниям, тем самым лишая осужденного права на гарантированную судебную защиту его прав и свобод в уголовном процессе. Также Б.Л.Губанов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 не может,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Губанова Бориса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