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590837-П/2022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Семина Алексея Викторовича на нарушение его конституционных прав частью четвертой статьи 7, частями первой и седьмой статьи 49, пунктами 9 и 10 части первой статьи 53 и статьей 285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А.В.Семина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от 31 марта 2020 года, оставленным без изменения судом апелляционной инстанции, продлен срок содержания под стражей гражданина А.В.Семина, обвиняемого в совершении преступления. В передаче кассационных жалоб для рассмотрения в судебном заседании суда кассационной инстанции заявителю отказано. А.В.Семин оспаривает конституционность части четвертой статьи 7 «Законность при производстве по уголовному делу», частей первой и седьмой статьи 49 «Защитник», пунктов 9 и 10 части первой статьи 53 «Полномочия защитника», а также статьи 285 «Оглашение протоколов следственных 2 действий и иных документов» УПК Российской Федерации. По мнению заявителя, обжалуемые законоположения, допуская произвольный отказ защитника по назначению от ранее принятой на себя обязанности оказывать квалифицированную юридическую помощь, в том числе по обжалованию решения суда первой инстанции, а также позволяя судье при решении вопроса о продлении срока содержания под стражей по собственной инициативе оглашать ранее данные показания подозреваемого, обвиняемого и потерпевшего, нарушают права, гарантированные статьями 45 и 48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Семина Алексея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