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645596-П/2022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Гудакова Владислава Васильевича на нарушение его конституционных прав пунктом 1 статьи 181, пунктом 1 статьи 196 и статьей 200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В.В.Гудакова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В.В.Гудаков оспаривает конституционность пункта 1 статьи 181 «Сроки исковой давности по недействительным сделкам», пункта 1 статьи 196 «Общий срок исковой давности» и статьи 200 «Начало течения срока исковой давности» ГК Российской Федерации. Как следует из представленных материалов, решением суда общей юрисдикции, оставленным без изменения судами вышестоящих инстанций, удовлетворены исковые требования коммерческой организации о признании незаконными выдела земельных участков в счет земельных долей и договоров купли-продажи этих участков, заключенных в 2017 году с 2 В.В.Гудаковым, выступившим в роли покупателя. Суды пришли к выводу, что истец не пропустил срок исковой давности, который в данном случае подлежит расчету с момента получения им соответствующих выписок из Единого государственного реестра недвижимости (2019 год). По мнению заявителя, оспариваемые нормы не соответствуют статьям 45 и 55 (часть 3) Конституции Российской Федерации, поскольку они в силу своей неопределенности и противоречивости позволяют рассчитывать срок исковой давности в отношении требований о признании сделок недействительными с момента получения истцом указанных выписок.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Гудакова Владислава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