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Бородихиной Людмилы Васильевны на нарушение ее конституционных прав пунктом 3 части четвертой статьи 392 Гражданского процессуального кодекса Российской Федерации во взаимосвязи с пунктом 7 части третьей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Л.В.Бородихиной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Л.В.Бородихина оспаривает конституционность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во взаимосвязи с пунктом 7 части третьей статьи 79 «Юридическая сила решения» Федерального конституционного закона от 21 июля 1994 года № 1-ФКЗ «О Конституционном Суде Российской Федерации». 2 Апелляционным определением от 13 апреля 2021 года, оставленным без изменения определением кассационного суда общей юрисдикции от 3 марта 2022 года, удовлетворено заявление гражданина Г. о пересмотре по новому обстоятельству определения суда апелляционной инстанции от 18 февраля 2020 года по вопросу об индексации присужденных Г. с Л.В.Бородихиной денежных сумм. При этом в качестве нового обстоятельства суд апелляционной инстанции расценил вынесение Конституционным Судом Российской Федерации Постановления от 12 января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четвертой статьи 392 ГПК Российской Федерации – рассматриваемый с учетом предписаний части третьей статьи 79 3 Федерального конституционного закона «О Конституционном Суде Российской Федерации», устанавливающих случаи, когда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исполнению), в том числе во взаимосвязи с ее пунктом 7, – выступает дополнительной процессуальной гарантией защиты прав и охраняемых законом интересов участников гражданских процессуальных отношений. Соответственно, оспариваемые нормы не могут рассматриваться в качестве нарушающих конституционные права Л.В.Бородихиной. Разрешение же вопроса о том, имелись ли основания для отмены судебных постановлений по конкретному делу,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Бородихиной Людмилы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