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790431-О/2024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Щелкановой Елены Валентиновны на нарушение ее конституционных прав пунктом 1 статьи 234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Е.В.Щелкановой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Е.В.Щелканова оспаривает конституционность пункта 1 статьи 234 «Приобретательная давность» ГК Российской Федерации. Как следует из представленных материалов, решением суда общей юрисдикции, оставленным без изменения определением суда апелляционной инстанции, среди прочего исковое требование Е.В.Щелкановой о признании права пользования жилым помещением удовлетворено, в удовлетворении требования о признании права собственности на жилое помещение в силу приобретательной давности отказано. В передаче кассационной жалобы на эти судебные постановления и определение суда кассационной инстанции, 2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пункт 1 статьи 234 ГК Российской Федерации противоречит Конституции Российской Федерации, в частности ее статьям 2 и 35 (часть 3), поскольку он по смыслу, придаваемому ему правоприменительной практикой, позволяет лишать лицо права собственности на квартиру, в которой оно зарегистрировано и проживает добросовестно, открыто и непрерывно.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234 ГК Российской Федерации закрепляет одно из оснований приобретения права собственности и направлена на защиту интересов лиц, не являющихся собственниками имущества, но добросовестно, открыто и непрерывно владеющих им как своим собственным, а также на реализацию прав, гарантированных статьей 35 (часть 2) Конституции Российской Федерации (определения Конституционного Суда Российской Федерации от 19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Щелкановой Елены Валентиновны,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