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728707-О/2023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Дорохина Виктора Александровича на нарушение его конституционных прав статьей 2, частью первой статьи 22, статьей 56 и частью третьей статьи 226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В.А.Дорохина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В.А.Дорохин оспаривает конституционность статьи 2 «Задачи гражданского судопроизводства», части первой статьи 22 «Подсудность гражданских дел», статьи 56 «Обязанность доказывания» и части третьей статьи 226 «Частные определения суда»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В.А.Дорохину отказано в удовлетворении исковых требований к юридическому лицу о признании действий ответчика незаконными и возложении обязанности осуществить действия по восстановлению права путем выплаты компенсации. 2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В.А.Дорохина, оспариваемые законоположения противоречат Конституции Российской Федерации, ее статьям 1 (часть 1), 2, 6 (часть 2), 15 (часть 2), 17, 18, 45 (часть 1), 46 (части 1 и 2), 47 (часть 1), 52, 53, 118 (часть 2), 120 и 123 (часть 3), поскольку позволяют суду рассматривать в порядке гражданского судопроизводства вопросы, подлежащие разрешению в порядке уголовного судопроизводства, возлагать на сторону гражданского спора обязанность по доказыванию обстоятельств, касающихся события преступления, а также не обязывают суд при обнаружении в действиях стороны, других участников процесса, должностного или иного лица признаков преступления сообщать об этом в органы дознания или предварительного следствия.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судом в его конкретном деле части третьей статьи 226 ГПК Российской Федерации, а потому его жалоба в этой части, как не отвечающая критерию допустимости обращений в Положения статьи 2, части первой статьи 22 и статьи 56 ГПК Российской Федерации определяют задачи гражданского судопроизводства и устанавливают правила о подсудности гражданских дел и обязанности доказывания. 3 Данные нормы действуют во взаимосвязи с предписаниями пункта 1 части первой статьи 134 и абзаца второго статьи 220 ГПК Российской Федерации, исключающими рассмотрение заявления в порядке гражданского судопроизводства, если оно подлежит рассмотрению в порядке уголовного судопроизводства, и, по общему правилу, не предполагают возможности возложения на стороны гражданского дела обязанности по доказыванию обстоятельств, кроме тех, на которые они ссылаются как на основания своих требований и возражений. Таким образом, оспариваемые законоположения призваны обеспечить возможность реализации статей 46, 47 и 123 Конституции Российской Федерации и не могут расцениваться в качестве нарушающих конституционные права заявителя в указанном им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Дорохина Виктора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