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790429-О/2024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26 сентября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Оботуровой Людмилы Дмитриевны на нарушение ее конституционных прав абзацем вторым пункта 4 статьи 252 Гражданского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гражданки Л.Д.Оботуровой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Л.Д.Оботурова оспаривает конституционность абзаца второго пункта 4 статьи 252 ГК Российской Федерации, предусматривающего, что выплата участнику долевой собственности остальными собственниками компенсации вместо выдела его доли в натуре допускается с его согласия; в случаях, когда доля собственника незначительна, не может быть реально выделена и он не имеет существенного интереса в использовании общего имущества, суд может и при отсутствии согласия этого собственника обязать остальных участников долевой собственности выплатить ему компенсацию. 2 Как следует из представленных материалов, определением суда апелляционной инстанции при новом рассмотрении дела оставлено без изменения решение суда общей юрисдикции, согласно которому Л.Д.Оботуровой в удовлетворении исковых требований о признании незначительной доли ответчика в общей долевой собственности в квартире и замене денежной компенсацией, прекращении права собственности ответчика на долю после выплаты денежной компенсации, признании права собственности на долю за заявительницей отказано. В передаче кассационной жалобы на эти судебные постановления и определение суда кассационной инстанции, которым они оставлены без изменения, для рассмотрения в судебном заседании Судебной коллегии по гражданским делам Верховного Суда Российской Федерации было отказано. По мнению заявительницы, оспариваемое положение противоречит Конституции Российской Федерации, ее статьям 1, 2, 8, 17, 19, 35, 40 (часть 1), 55 и 751, поскольку оно по смыслу, придаваемому ему правоприменительной практикой, ограничивает права участников долевой собственности, содержит неопределенность в части возможности реализации добросовестными участниками долевой собственности права выкупа доли при отказе от реализации доли иным собственником, допускает злоупотребление правом владельцем незначительных долей.</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Как неоднократно указывал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Оботуровой Людмилы Дмитриевны,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