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764656-О/2024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Галицкого Дениса Григорьевича на нарушение его конституционных прав частью 1 статьи 218, частью 9 статьи 226 и пунктом 1 части 2 статьи 227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Д.Г.Галицкого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Д.Г.Галицкий оспаривает конституционность части 1 статьи 218 «Предъявление административного искового заявления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и рассмотрение административного дела по предъявленному административному исковому заявлению», части 9 статьи 226 «Судебное разбирательство по административным делам об оспаривании решений, 2 действий (бездействия) органов, организаций, лиц, наделенных государственными или иными публичными полномочиями» и пункта 1 части 2 статьи 227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КАС Российской Федерации. Как следует из представленных материалов, решением суда общей юрисдикции, с которым согласились суды вышестоящих инстанций, заявителю отказано в удовлетворении его требования к Министерству информационного развития и связи Пермского края о признании незаконным бездействия, выразившегося в отсутствии публикации в сети Интернет нормативных правовых актов государственных органов Пермского края в текстовом (машиночитаемом) формате. По мнению заявителя, оспариваемые законоположения нарушают его право на судебную защиту, а потому противоречат статьям 18, 21 (часть 1), 39 (часть 1), 46 (части 1 и 2) и 55 (часть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Определением от 27 февраля 2024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Галицкого Дениса Григорьевича,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