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636298-П/2022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Клишиной Виктории Васильевны на нарушение ее конституционных прав статьей 143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В.В.Клишиной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Поводом для возбуждения уголовного дела, по которому гражданка В.В.Клишина была признана виновной в совершении преступления, послужило сообщение о преступлении, полученное из иных источников (пункт 3 части первой статьи 140 «Поводы и основание для возбуждения уголовного дела» УПК Российской Федерации), а именно из постановления о выделении в отдельное производство материалов уголовного дела. В этой связи В.В.Клишина просит признать нарушающей ее права, гарантированные статьями 2, 4 (часть 2), 15 (часть 2), 18, 19 (части 1 и 2) и 55 (часть 3) Конституции Российской Федерации, статью 143 «Рапорт об обнаружении признаков преступления» УПК Российской Федерации в той 2 мере, в какой она по смыслу, придаваемому ей правоприменительной практикой, позволяет дознавателю, органу дознания, следователю или руководителю следственного органа при получении сообщения о преступлении из иных источников, чем указанных в пунктах 1, 2 и 4 части первой статьи 140 этого Кодекса, возбудить уголовное дело без составления рапорта об обнаружении признаков преступления.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прямо устанавливает, что орган дознания, дознаватель, руководитель следственного органа, следователь при наличии повода и основания, предусмотренных его статьей 140, возбуждают уголовное дело, о чем выносят постановление, которое должно быть законным, обоснованным и мотивированным, содержать указание на дату, время и место его вынесения, на то, кем оно вынесено, на повод и основание для возбуждения дела, а также пункт, часть и статью Уголовного кодекса Российской Федерации, на основании которых возбуждается дело (часть четвертая статьи 7, части первая и вторая статьи 146). Часть вторая статьи 140, часть первая статьи 145 и пункт 3 части второй статьи 146 этого Кодекса не предусматривают возможности возбуждения уголовного дела при иных условиях, нежели наличие законных повода и основания к тому (определения Конституционного Суда Российской Федерации от 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Клишиной Виктории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