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534088-П/2021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Лапшина Дмитрия Николаевича на нарушение его конституционных прав пунктом 10 части второй статьи 38917 и частью второй статьи 393 Уголовно-процессуального кодекса Российской Федерации, а также статьей 7 Уголовно-исполнительного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Д.Н.Лапшина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с которым согласился заместитель Председателя этого суда (решение от 11 августа 2020 года), гражданину Д.Н.Лапшину отказано в передаче для рассмотрения в судебном заседании суда кассационной инстанции жалобы об оспаривании вынесенных в его отношении приговора и последующих судебных решений. При этом отмечено, что постановленный приговор соответствует требованиям статьи 303 «Составление приговора» УПК Российской Федерации. В этой связи заявитель утверждает, что пункт 10 части второй статьи 38917 «Существенные нарушения уголовно-процессуального закона» и часть 2 вторая статьи 393 «Порядок обращения к исполнению приговора, определения, постановления суда» УПК Российской Федерации, статья 7 «Основания исполнения наказаний и применения иных мер уголовно- правового характера» УИК Российской Федерации не соответствуют статьям 2, 18, 21 и 22 (часть 1) Конституции Российской Федерации, поскольку позволяют обращать к исполнению приговор без подписи председательствующего и не расценивать отсутствие такой подписи как нарушение уголовно-процессуального закона, влекущее отмену приговора.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10 части второй статьи 38917 УПК Российской Федерации одним из оснований отмены или изменения судебного решения в любом случае является отсутствие подписи судьи или одного из судей, если уголовное дело рассматривалось судом коллегиально, на соответствующем судебном решении. Как следует из жалобы, нарушение своих прав приведенной нормой (не содержащей какой-либо неопределенности, допускающей ее произвольное применение), а также частью второй статьи 393 УПК Российской Федерации, регламентирующей особенности обращения к исполнению приговора, и статьей 7 УИК Российской Федерации, согласно которой основаниями исполнения наказаний и применения иных мер уголовно-правового характера являются приговор либо изменяющие его определение или постановление суда, вступившие в законную силу, а также акт помилования или акт об амнистии, Д.Н.Лапшин фактически связывает с допущенным, по его утверждению, в его деле существенным нарушением уголовно- процессуального закона, выразившимся в отсутствии подписи председательствующего в приговоре. В то же время в представленных вместе с жалобой судебных решениях содержится вывод о том, что такого нарушения не допущено, приговор соответствует требованиям статьи 303 УПК Российской Федерации. 3 По сути, заявитель предлагает Конституционному Суду Российской Федерации проверить не содержание оспариваемых норм, а обоснованность конкретных правоприменительных решений по его делу, что, однако,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Следовательно,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Лапшина Дмитрия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