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591911-П/2022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Корсукова Максима Юрьевича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М.Ю.Корсукова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гражданину М.Ю.Корсукову возвращена жалоба о пересмотре вынесенных в отношении него обвинительного приговора и апелляционного определения, поскольку ранее ему соответствующим постановлением было отказано в передаче кассационной жалобы для рассмотрения в судебном заседании суда кассационной инстанции, с чем согласился заместитель Председателя Верховного Суда Российской Федерации. Заявитель утверждает, что статья 40117 «Недопустимость внесения повторных кассационных жалобы, представления» УПК Российской Федерации, устанавливающая запрет на внесение в суд повторной 2 кассационной жалобы (именуемой надзорной), препятствует устранению судебных ошибок, свидетельствующих о несправедливости, незаконности и немотивированности обжалуемого решения, либо о невнимательности судьи при изучении жалобы, а потому нарушает права, гарантированные статьями 46 (части 1 и 2) и 50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 –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– не может,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Корсукова Максима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