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770427-О/2024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Сидорова Максима Анатольевича на нарушение его конституционных прав взаимосвязанными положениями пункта 2 статьи 58 Гражданского кодекса Российской Федерации, а также статей 32 и 133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М.А.Сидорова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М.А.Сидоров оспаривает конституционность взаимосвязанных положений пункта 2 статьи 58 «Правопреемство при реорганизации юридических лиц» ГК Российской Федерации, а также статей 32 «Договорная подсудность» и 133 «Принятие искового заявления» ГПК Российской Федерации. Решением суда общей юрисдикции был рассмотрен иск банка о взыскании задолженности с М.А.Сидорова (поручителя) и об обращении взыскания на заложенное недвижимое имущество. Отклоняя доводы заявителя о нарушении судом первой инстанции правил территориальной 2 подсудности, суды вышестоящих инстанций указали, что дело было рассмотрено судом, определенным в соответствии с условием договора поручительства, согласно которому возникающие из него споры рассматриваются по месту нахождения банка либо его обособленного подразделения. Определением судьи Верховного Суда Российской Федерации, с которым согласился заместитель Председателя того же суда, отказано в передаче кассационной жалобы М.А.Сидорова для рассмотрения в судебном заседании суда кассационной инстанции. По мнению заявителя, оспариваемые положения противоречат статьям 18, 19 (часть 1), 46 (часть 1), 47 (часть 1), 56 (часть 3) и 123 (часть 3) Конституции Российской Федерации в той мере, в какой они по смыслу, придаваемому им правоприменительной практикой, позволяют суду в нарушение правил территориальной подсудности принимать к производству и рассматривать иск к поручителю, поданный правопреемником первоначального кредитора в суд по месту своего нахождения, несмотря на то, что между поручителем и первоначальным кредитором было заключено соглашение о подсудности споров, возникающих из договора поручительства, суду по месту нахождения первоначального кредитора. В случае принятия жалобы к рассмотрению М.А.Сидоров просит приостановить исполнение судебного решения по его делу до вынесения Конституционным Судом Российской Федерации итогового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58 ГК Российской Федерации, закрепляющий, что при присоединении юридического лица к другому юридическому лицу к последнему переходят права и обязанности присоединенного юридического лица, не регламентирует определения подсудности гражданских дел, равно как и статья 133 ГПК Российской Федерации, конкретизирующая действия суда при принятии искового заявления к производству. 3 Статья 32 ГПК Российской Федерации, позволяющая сторонам изменить территориальную подсудность спора между ними по соглашению, заключенному до принятия судом дела к своему производству, принята в развитие статьи 47 (часть 1) Конституции Российской Федерации и не допускает произвольного определения подсудности гражданских дел. Оспариваемые нормы не могут рассматриваться как нарушающие в обозначенном в жалобе аспекте конституционные права М.А.Сидорова, в деле с участием которого суды исходили из того, что он заключил соглашение о подсудности споров не конкретному суду, а суду, определяемому местом нахождения кредитора, последующее изменение которого, соответственно, повлекло изменение подсудности споров. Оценка же правильности толкования судами условий конкретного договора не входит в компетенцию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В силу части второй статьи 98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Сидорова Максима Анатольевича,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