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724163-О/2023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Валеева Дамира Галимовича на нарушение его конституционных прав пунктом 1 статьи 196, пунктом 2 статьи 199, а также пунктами 1 и 2 статьи 200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Д.Г.Валеева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Д.Г.Валеев оспаривает конституционность пункта 1 статьи 196 «Общий срок исковой давности», пункта 2 статьи 199 «Применение исковой давности», пунктов 1 и 2 статьи 200 «Начало течения срока исковой давности» ГК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Д.Г.Валееву отказано в удовлетворении искового требования о взыскании неосновательного обогащения. Суд апелляционной инстанции отклонил, как основанный на неверном толковании закона, довод заявителя о 2 том, что срок исковой давности им не пропущен, подчеркнув при этом, что заявитель знал о возникновении на стороне ответчика неосновательного обогащения в 2003 году, тогда как с иском обратился лишь в 2022 году.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отказано. По мнению заявителя, оспариваемые положения противоречат Конституции Российской Федерации, ее статьям 17 (части 1 и 3), 35 (часть 1) и 46 (часть 1), а также статье 1 Федерального закона от 28 декабря 2016 года № 499-ФЗ «О внесении изменения в статью 3 Федерального закона «О внесении изменений в подразделы 4 и 5 раздела I части первой и статью 1153 части третьей Гражданского кодекса Российской Федерации», поскольку они по смыслу, придаваемому им правоприменительной практикой, позволяют суду определять начало течения десятилетнего срока исковой давности ранее 1 сентября 2013 года и тем лишают заявителя права на судебную защиту и права пользоваться своим имуществом.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Валеева Дамира Галимовича,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