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663477-П/2023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Разнобарского Вадима Вячеславовича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В.В.Разнобарского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В.В.Разнобарский утверждает, что статья 40117 «Недопустимость внесения повторных кассационных жалобы, представления» УПК Российской Федерации противоречит статьям 2, 15 (части 1 и 2), 17 (части 1 и 2), 18, 19 (части 1 и 2), 21 (часть 1), 45, 46 (части 1 и 2), 50 (часть 3) и 55 (часть 1) Конституции Российской Федерации, поскольку позволяет судьям Верховного Суда Российской Федерации интерпретировать новые доводы и правовые основания, указанные в кассационной жалобе, как повторные, что лишает осужденного возможности исправить судебные ошибки путем пересмотра состоявшихся судебных решений. 2 Письмами судей Верховного Суда Российской Федерации со ссылками на статью 40117 УПК Российской Федерации В.В.Разнобарскому возвращены без рассмотрения жалобы на вынесенные в отношении него обвинительный приговор и апелляционное определение, поскольку новых правовых оснований (в том числе касающихся назначенного наказания) для пересмотра данных решений жалобы не содержали.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Разнобарского Вадима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