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615610-П/2022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Капустина Виталия Сергеевича на нарушение его конституционных прав положениями ряда нормативных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В.С.Капустина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В.С.Капустин, исковые требования к которому о возмещении имущественного и морального вреда, причиненного в результате дорожно-транспортного происшествия, удовлетворены частично, оспаривает конституционность следующих нормативных положений: пунктов 1 и 2 статьи 1064 «Общие основания ответственности за причинение вреда», пунктов 1 и 3 статьи 1079 «Ответственность за вред, причиненный деятельностью, создающей повышенную опасность для окружающих», статьи 1082 «Способы возмещения вреда», пунктов 1 и 2 статьи 1083 «Учет вины потерпевшего и имущественного положения лица, причинившего вред» ГК Российской Федерации; 2 статей 6 «Равенство всех перед законом и судом», 12 «Осуществление правосудия на основе состязательности и равноправия сторон», 56 «Обязанность доказывания», 59 «Относимость доказательств», 60 «Допустимость доказательств», 61 «Основания для освобождения от доказывания», 67 «Оценка доказательств», части второй статьи 70 «Обязанности и права свидетеля», части первой статьи 85 «Обязанности и права эксперта», частей первой и второй статьи 86 «Заключение эксперта», статей 195 «Законность и обоснованность решения суда», 198 «Содержание решения суда», части третьей статьи 3271 «Пределы рассмотрения дела в суде апелляционной инстанции», пунктов 4 и 5 части второй статьи 329 «Постановление суда апелляционной инстанции» ГПК Российской Федерации; статьи 28.1 «Возбуждение дела об административном правонарушении» КоАП Российской Федерации; статей 8 «Объективность, всесторонность и полнота исследований», 16 «Обязанности эксперта» и 25 «Заключение эксперта или комиссии экспертов и его содержание» Федерального закона от 31 мая 2001 года № 73-ФЗ «О государственной судебно-экспертной деятельности в Российской Федерации»; пунктов 9, 23, 24 и 27 Приказа Министерства здравоохранения и социального развития Российской Федерации от 24 апреля 2008 года № 194н «Об утверждении Медицинских критериев определения степени тяжести вреда, причиненного здоровью человека». По мнению заявителя, оспариваемые положения не соответствуют статьям 2, 4 (часть 2), 11 (часть 1), 15 (части 1–3), 17 (часть 3), 18, 19 (части 1 и 2), 21 (часть 1), 45 (части 1 и 2), 46 (части 1 и 2), 47 (часть 1), 49, 50 (части 1 и 2), 55 (части 2 и 3), 56 (часть 3), 94, 118 (части 1 и 2), 120, 123 (часть 3) и 125 (часть 4) Конституции Российской Федерации в той мере, в какой они по смыслу, придаваемому им сложившейся правоприменительной практикой, допускают их произвольное 3 истолкование и применение, непринятие судом во внимание существенных для дела доказательств.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 жалобы В.С.Капустина свидетельствуют о том, что, формально оспаривая конституционность указанных положений, он фактически просит установить процессуальные нарушения, допущенные, по его мнению, судами общей юрисдикции при рассмотрении конкретного дела. Между тем разрешение этого вопроса, равно как и проверка конституционности ведомственного нормативного акта федерального органа исполнительной власти,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Капустина Виталия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