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725770-О/2023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Каримовой Розалины Халяфовны и Кирдуновой Валентины Петровны на нарушение их конституционных прав частью 5 статьи 16 Федерального закона «О введении в действие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Р.Х.Каримовой и В.П.Кирдуновой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Р.Х.Каримова и В.П.Кирдунова оспаривают конституционность части 5 статьи 16 Федерального закона от 29 декабря 2004 года № 189-ФЗ «О введении в действие Жилищного кодекса Российской Федерации», устанавливающей, что со дня проведения государственного кадастрового учета земельного участка, на котором расположены многоквартирный дом и иные входящие в состав такого дома объекты недвижимого имущества, такой земельный участок переходит бесплатно в общую долевую собственность собственников помещений в многоквартирном доме. 2 Как следует из представленных материалов, определением суда апелляционной инстанции отменено решение суда общей юрисдикции, принято новое решение, в силу которого удовлетворены исковые требования к заявительницам и соответчикам о признании незаконным действия территориального управления Росреестра по регистрации права общей долевой собственности на земельный участок за собственниками квартир многоквартирного дома без учета права собственности истца на хозяйственный блок, расположенный на спорном земельном участке; об аннулировании записи о регистрации права общей долевой собственности на данный земельный участок.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отказано. По мнению Р.Х.Каримовой и В.П.Кирдуновой, оспариваемое положение противоречит статьям 19 (часть 1), 35 (часть 2) и 36 Конституции Российской Федерации, поскольку оно по смыслу, придаваемому ему правоприменительной практикой, позволяет при переходе земельного участка, на котором расположены многоквартирный дом и иные входящие в состав такого дома объекты недвижимого имущества, в бесплатную общую долевую собственность учитывать право собственности не только на помещения в многоквартирном доме, но и на хозяйственный блок, находящийся на этом земельном участке.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заявительницами в обоснование своей позиции, свидетельствуют о том, что они, формально оспаривая конституционность упомянутого в их жалобе положения, фактически выражают несогласие с истолкованием и применением норм материального права и состоявшимся по их делу судебным решением, проверка обоснованности которого, включая 3 оценку правильности выбора норм, подлежащих применению при разрешении конкретного дела, не входит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Каримовой Розалины Халяфовны и Кирдуновой Валентины Петровны,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