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751326-О/2024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Великанова Игоря Борисовича на нарушение его конституционных прав пунктом 1 статьи 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И.Б.Великанова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постановлениями судов апелляционной и кассационной инстанций, возвращено заявление гражданина И.Б.Великанова о признании несостоятельным (банкротом) гражданки Н. При этом суды, установив, что И.Б.Великанов и Н. являются участниками одного хозяйственного общества, в котором имеется корпоративный конфликт, и что по собственному заявлению И.Б.Великанова он обратился в суд в интересах данного общества, пришли к выводу об отсутствии у И.Б.Великанова полномочий на обращение в суд с заявлением о признании должника банкротом от имени общества. 2 И.Б.Великанов оспаривает конституционность пункта 1 статьи 7 «Право на обращение в арбитражный суд» Федерального закона от 26 октября 2002 года № 127-ФЗ «О несостоятельности (банкротстве)». По мнению заявителя, данное законоположение противоречит статье 46 (часть 1) Конституции Российской Федерации в той мере, в какой оно ограничивает право участника корпорации обращаться в суд от имени корпорации с заявлением о признании банкротом лица, отвечающего признакам банкротства и не исполняющего судебный акт, принятый по результатам рассмотрения корпоративного спора.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Великанова Игоря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