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643022-П/2022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Бочарникова Александра Евгеньевича на нарушение его конституционных прав статьей 26.1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А.Е.Бочарникова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А.Е.Бочарников оспаривает конституционность статьи 26.1 «Обстоятельства, подлежащие выяснению по делу об административном правонарушении» КоАП Российской Федерации. Как следует из представленных материалов, постановлением мирового судьи от 8 сентября 2020 года, оставленным без изменения вышестоящими судами, в том числе постановлением судьи Верховного Суда Российской Федерации от 10 июня 2022 года, А.Е.Бочарников как водитель транспортного средства был привлечен к административной ответственности за невыполнение законного требования уполномоченного должностного лица 2 о прохождении медицинского освидетельствования на состояние опьянения (часть 1 статьи 12.26 КоАП Российской Федерации). Заявитель полагает, что его дело об административном правонарушении должно было быть прекращено в связи с отсутствием состава административного правонарушения, поскольку в основу обвинения были положены недопустимые доказательства. В связи с этим он просит признать оспариваемое законоположение не соответствующим статьям 19 (части 1 и 2) и 55 (часть 3) Конституции Российской Федерации, поскольку оно, по его мнению, позволяет незаконно привлекать к административной ответственности невзирая на наличие обстоятельства, исключающего производство по делу об административном правонарушении (отсутствие состава административного правонарушения).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предусматривает, что лицо подлежит административной ответственности только за те административные правонарушения, в отношении которых установлена его вина; неустранимые сомнения в виновности лица, привлекаемого к административной ответственности, толкуются в пользу этого лица;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 (части 1 и 4 статьи 1.5, часть 1 статьи 1.6). При этом к числу задач производства по делам об административных правонарушениях относится всестороннее, полное, объективное и своевременное выяснение обстоятельств каждого дела (статья 24.1 данного Кодекса). В силу прямого указания статьи 26.1 КоАП Российской Федерации по делу об административном правонарушении подлежат выяснению наличие события административного правонарушения, а также 3 обстоятельства, исключающие производство по делу об административном правонарушении (пункты 1 и 6), одним из которых является отсутствие состава административного правонарушения (пункт 2 части 1 статьи 24.5 этого же Кодекса). Таким образом, статья 26.1 КоАП Российской Федерации, рассматриваемая как сама по себе, так и во взаимосвязи с иными нормами данного Кодекса, не позволяет привлекать к административной ответственности какое-либо лицо без установления соответствующего состава административного правонарушения в действиях (бездействии) этого лица. Поэтому оспариваемое законоположение не может расцениваться как нарушающее конституционные права заявителя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Бочарникова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