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525988-П/2021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Чистякова Василия Юрьевича на нарушение его конституционных прав положениями статьи 1.5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В.Ю.Чистякова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В.Ю.Чистяков оспаривает конституционность следующих положений статьи 1.5 «Презумпция невиновности» КоАП Российской Федерации: части 2, устанавливающей, что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части 3, в соответствии с которой лицо, привлекаемое к административной ответственности, не обязано доказывать свою 2 невиновность, за исключением случаев, предусмотренных примечанием к этой статье. Кроме того, заявитель оспаривает примечание к данной статье, согласно которому положение части 3 не распространяется, в частности, на административные правонарушения в области дорожного движения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Как следует из представленных материалов, постановлением должностного лица Московской административной дорожной инспекции В.Ю.Чистяков был признан виновным в совершении административного правонарушения, предусмотренного частью 5 статьи 12.16 «Несоблюдение требований, предписанных дорожными знаками или разметкой проезжей части дороги» КоАП Российской Федерации. Решением суда общей юрисдикции, оставленным без изменений судами вышестоящих инстанций, указанное постановление по делу об административном правонарушении оставлено без изменения, а жалоба заявителя – без удовлетворения. Заявитель, полагая, что при разрешении его дела об административном правонарушении были нарушены его права, просит признать оспариваемые законоположения не соответствующими статье 49 Конституции Российской Федерации. Кроме того, В.Ю.Чистяков просит отменить судебные акты, вынесенные по его делу.</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Формально оспаривая отдельные положения Кодекса Российской Федерации об административных правонарушениях, заявитель полагает, что в результате их применения он был привлечен к административной ответственности без установления всех элементов состава административного правонарушения, заявленные им доводы о своей 3 невиновности были немотивированно отклонены, постановление вынесено неуполномоченным органом, доказательственная база суду не представлена. Тем самым заявитель, оспаривая положения Кодекса Российской Федерации об административных правонарушениях, фактически выражает несогласие с правоприменительными действиями и решениями, которые были совершены (приняты) в рамках производства по его делу об административном правонарушении. Между тем проверка их обоснованности, как связанная с исследованием фактических обстоятельств, не входит в компетенцию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Чистякова Василия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