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667306-П/2023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Васильева Сергея Анатольевича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С.А.Васильева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судей Верховного Суда Российской Федерации со ссылкой на статью 40117 УПК Российской Федерации гражданину С.А.Васильеву возвращены без рассмотрения очередные кассационные жалобы на вынесенные в отношении него обвинительный приговор и последующие судебные решения, поскольку новых правовых оснований для пересмотра данных решений жалобы не содержали. Заявитель утверждает, что статья 40117 «Недопустимость внесения повторных кассационных жалобы, представления» УПК Российской Федерации противоречит Конституции Российской Федерации, поскольку позволяет судье суда кассационной инстанции возвращать без рассмотрения жалобу с новыми, ранее не приводившимися доводами. 2 Кроме того, С.А.Васильев просит проверить на соответствие Конституции Российской Федерации принятые по его делу судебные решения.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 не может,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Васильева Сергея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