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643581-П/2022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Сергиенкова Виктора Николаевича на нарушение его конституционных прав частью первой статьи 3891 и частями второй и четвертой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В.Н.Сергиенкова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по ходатайству государственного обвинителя гражданин В.Н.Сергиенков, имеющий статус адвоката и участвовавший в уголовном деле в качестве защитника подсудимого по назначению, отведен в связи с тем, что он ранее оказывал юридическую помощь лицу, интересы которого противоречат интересам защищаемого им подсудимого; подсудимому назначен другой защитник. В.Н.Сергиенков подал апелляционную жалобу на это постановление суда и заявил ходатайство о приостановлении производства по делу до ее рассмотрения. Постановлениями районного суда данная жалоба возвращена 2 заявителю, а в удовлетворении ходатайства отказано. При этом суд учел, что подсудимый, защитником которого ранее был В.Н.Сергиенков, возражал против приостановления производства по делу. Постановлением областного суда возвращена без рассмотрения и апелляционная жалоба В.Н.Сергиенкова на постановления районного суда об отводе и о возвращении апелляционной жалобы в связи с тем, что он не является лицом, которому принадлежит право апелляционного обжалования этих судебных решений. В этой связи заявитель просит признать не соответствующими Конституции Российской Федерации часть первую статьи 3891 «Право апелляционного обжалования», части вторую и четвертую статьи 3892 «Судебные решения, подлежащие апелляционному обжалованию» УПК Российской Федерации как препятствующие обжалованию постановлений суда об отводе адвоката (защитника), участвовавшего в уголовном деле по назначению, и апелляционному пересмотру этих постановлений еще до назначения обвиняемому другого защитника и до вынесения окончательного решения по делу (приговора).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3891 УПК Российской Федерации предусматривает, что правом апелляционного обжалования обладают осужденный, оправданный, их защитники и законные представители, государственный обвинитель и (или) вышестоящий прокурор, потерпевший, частный обвинитель, их законные представители и представители, а также иные лица в той части, в которой обжалуемое судебное решение затрагивает их права и законные интересы. Адвокат же в силу подпункта 5 пункта 2 статьи 2 Федерального закона от 31 мая 2002 года № 63-ФЗ «Об адвокатской деятельности и адвокатуре в Российской Федерации» участвует как представитель или защитник доверителя в уголовном судопроизводстве и в этом качестве не преследует личные интересы, а потому не является субъектом, наделенным правом подавать апелляционные жалобы в своих 3 личных целях (Определение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