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662804-П/2023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Фонарева Александра Леонидовича на нарушение его конституционных прав частью второй статьи 53, пунктом 6 части четвертой статьи 56 и частью пятой статьи 189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А.Л.Фонарева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Адвокат, представляющий интересы А.Л.Фонарева, являющегося свидетелем по уголовному делу, обратился с жалобой в суд на постановление следователя о частичном удовлетворении ходатайства: следователь разрешил адвокату ознакомиться с протоколами следственных и иных процессуальных действий, произведенных с участием А.Л.Фонарева, но отказал в предоставлении возможности снять с них копии за свой счет. Жалоба оставлена без удовлетворения, с чем согласились суды апелляционной и кассационной инстанций. Письмом судьи Верховного Суда Российской Федерации жалоба возвращена без рассмотрения, поскольку уголовное дело, 2 в рамках которого адвокату было отказано в снятии копий, находится на рассмотрении по существу в суде первой инстанции. В этой связи заявитель просит проверить конституционность части второй статьи 53 «Полномочия защитника», пункта 6 части четвертой статьи 56 «Свидетель» и части пятой статьи 189 «Общие правила проведения допроса» УПК Российской Федерации в той мере, в которой они, как утверждается, ограничивают право свидетеля на получение квалифицированной помощи адвоката вне допроса в качестве свидетеля, а также ограничивают свидетеля и оказывающего ему юридическую помощь адвоката в ознакомлении с протоколами следственных и иных процессуальных действий путем их копирования за свой счет с применением технических средств.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проверяет конституционность законов и иных нормативных актов, примененных в конкретном деле, если на момент подачи гражданином жалобы на нарушение конституционных прав и свобод исчерпаны все другие внутригосударственные средства судебной защиты. Под таким исчерпанием понимается подача в соответствии с законодательством о соответствующем виде судопроизводства гражданином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гражданина (пункт 3 части первой статьи 3, пункт 5 части второй статьи 40, 3 пункт 3 статьи 97 Федерального конституционного закона «О Конституционном Суде Российской Федерации»). Между тем представленные документы свидетельствуют, что уголовное дело, с которым А.Л.Фонарев связывает нарушение своих прав, находится на рассмотрении по существу в суде первой инстанции. Таким образом, производство по данному делу не завершено, а потому заявителем явно не исчерпаны все внутригосударственные средства судебной защиты, что не позволяет сделать вывод о соответствии жалобы критерию допустимости, установленному Федеральным конституционным законом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Фонарева Александра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