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559579-П/2021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Черненко Андрея Ивановича на нарушение его конституционных прав статьями 11, 15, 16 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А.И.Черненко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А.И.Черненко, который отбывает наказание в виде пожизненного лишения свободы и которому постановлением судьи Верховного Суда Российской Федерации от 6 августа 2020 года и письмом заместителя Председателя этого суда от 29 сентября 2020 года отказано в передаче для рассмотрения в судебном заседании суда надзорной инстанции жалоб на определение суда кассационной (второй) инстанции, просит признать не соответствующими статьям 2, 17, 18, 19 (часть 1), 45, 46 (части 1 и 2), 48, 50 (часть 2), 55 (части 2 и 3) и 123 Конституции Российской Федерации статьи 11 «Охрана прав и свобод человека и гражданина в 2 уголовном судопроизводстве», 15 «Состязательность сторон», 16 «Обеспечение подозреваемому и обвиняемому права на защиту» и 51 «Обязательное участие защитника» УПК Российской Федерации. По утверждению заявителя, данные нормы нарушают его права, поскольку по смыслу, придаваемому им правоприменительной практикой, они позволяют не обеспечивать обязательное участие защитника осужденного в судебном заседании суда кассационной (второй) инстанции. Также А.И.Черненко просит признать противоречащими Конституции Российской Федерации судебные решения, вынесенные по его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11, 15 и 16 УПК Российской Федерации, закрепляющие в качестве принципов уголовного судопроизводства охрану прав и свобод человека и гражданина в уголовном судопроизводстве, состязательность сторон и обеспечение подозреваемому и обвиняемому права на защиту, которое они могут реализовать всеми не запрещенными этим Кодексом способами и средствами, имеют гарантийный характер, направлены на обеспечение прав участников уголовного процесса и не могут расцениваться в качестве нарушающих конституционные права граждан. Что касается статьи 51 этого Кодекса, то данная норма уже оспаривалась заявителем в том же аспекте в его предшествующей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Черненко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